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24"/>
          <w:szCs w:val="24"/>
        </w:rPr>
        <w:t>Неделя 12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Своеобразие искусства как феномена культуры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Вопросы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1. </w:t>
      </w:r>
      <w:r>
        <w:rPr>
          <w:sz w:val="24"/>
          <w:szCs w:val="24"/>
          <w:lang w:val="kk-KZ"/>
        </w:rPr>
        <w:t xml:space="preserve">Понятие, происхождение и функции искусства. Основные категории философии искусства: эстетическое видение мира, прекрасное и безобразное, </w:t>
      </w:r>
      <w:r>
        <w:rPr>
          <w:sz w:val="24"/>
          <w:szCs w:val="24"/>
          <w:lang w:val="kk-KZ"/>
        </w:rPr>
        <w:t>возвышенное и низменное,</w:t>
      </w:r>
      <w:r>
        <w:rPr>
          <w:sz w:val="24"/>
          <w:szCs w:val="24"/>
          <w:lang w:val="kk-KZ"/>
        </w:rPr>
        <w:t xml:space="preserve"> подражание и побуждение, художественный образ и стиль, мимезис, катарсис и др.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2. </w:t>
      </w:r>
      <w:r>
        <w:rPr>
          <w:sz w:val="24"/>
          <w:szCs w:val="24"/>
          <w:lang w:val="kk-KZ"/>
        </w:rPr>
        <w:t xml:space="preserve">Проблема искусства в истории философии. Художественно-эстетический мир античности и христианского средневековья, </w:t>
      </w:r>
      <w:r>
        <w:rPr>
          <w:sz w:val="24"/>
          <w:szCs w:val="24"/>
          <w:lang w:val="kk-KZ"/>
        </w:rPr>
        <w:t>ф</w:t>
      </w:r>
      <w:r>
        <w:rPr>
          <w:sz w:val="24"/>
          <w:szCs w:val="24"/>
          <w:lang w:val="kk-KZ"/>
        </w:rPr>
        <w:t>илософия искусства в традиции фалсафа.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 xml:space="preserve">. Эстетика и художественная практика эпохи Возрождения, Нового времени </w:t>
      </w:r>
      <w:r>
        <w:rPr>
          <w:sz w:val="24"/>
          <w:szCs w:val="24"/>
          <w:lang w:val="en-US"/>
        </w:rPr>
        <w:t>XVII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первой половины </w:t>
      </w:r>
      <w:r>
        <w:rPr>
          <w:sz w:val="24"/>
          <w:szCs w:val="24"/>
          <w:lang w:val="en-US"/>
        </w:rPr>
        <w:t>XI</w:t>
      </w:r>
      <w:r>
        <w:rPr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 вв.</w:t>
      </w:r>
    </w:p>
    <w:p>
      <w:pPr>
        <w:pStyle w:val="Normal"/>
        <w:jc w:val="both"/>
        <w:rPr/>
      </w:pPr>
      <w:r>
        <w:rPr>
          <w:sz w:val="24"/>
          <w:szCs w:val="24"/>
        </w:rPr>
        <w:t>4</w:t>
      </w:r>
      <w:r>
        <w:rPr>
          <w:sz w:val="24"/>
          <w:szCs w:val="24"/>
        </w:rPr>
        <w:t>. Философия искусства казахского народа. Кюй – феномен казахского искусства. Особенности традиционной музыки казахов.</w:t>
      </w:r>
    </w:p>
    <w:p>
      <w:pPr>
        <w:pStyle w:val="Normal"/>
        <w:jc w:val="both"/>
        <w:rPr/>
      </w:pP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Неклассическая философия искусства второй половины </w:t>
      </w:r>
      <w:r>
        <w:rPr>
          <w:sz w:val="24"/>
          <w:szCs w:val="24"/>
          <w:lang w:val="en-US"/>
        </w:rPr>
        <w:t>XIX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XX</w:t>
      </w:r>
      <w:r>
        <w:rPr>
          <w:sz w:val="24"/>
          <w:szCs w:val="24"/>
        </w:rPr>
        <w:t xml:space="preserve"> вв. Стратегии исследования искусства в современной философии.</w:t>
      </w:r>
    </w:p>
    <w:p>
      <w:pPr>
        <w:pStyle w:val="Normal"/>
        <w:jc w:val="both"/>
        <w:rPr>
          <w:sz w:val="24"/>
          <w:szCs w:val="24"/>
        </w:rPr>
      </w:pPr>
      <w:r>
        <w:rPr/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Основные понятия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Искусство, культура, субъект творчества, эстетика, эстетическое видение мира, прекрасное, безобразное, художественный образ, стиль, вкус, символ, мимезис, катарсис, симулякр, кобыз, домбра, кюй, феномен.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/>
      </w:pPr>
      <w:r>
        <w:rPr>
          <w:sz w:val="24"/>
          <w:szCs w:val="24"/>
        </w:rPr>
        <w:t xml:space="preserve">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shd w:fill="FFFFFF" w:val="clear"/>
        </w:rPr>
        <w:t xml:space="preserve">5 Бучило Н.Ф. Философия: учебное пособие. – М.: Проспект, 2013. – 325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6.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7. Матвеев, П. Е. Аксиология : учеб. пособие. В 2 ч. – Владимир : Изд-во ВлГУ, 2017. ‒ 176 с. </w:t>
      </w:r>
    </w:p>
    <w:p>
      <w:pPr>
        <w:pStyle w:val="Style21"/>
        <w:spacing w:before="0" w:after="0"/>
        <w:ind w:left="0" w:hanging="0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8. Нысанбаев А. Духовно-ценностный мир народа независимого Казахстана: проблемы и перспективы//Под общ. ред. З.К. Шаукеновой. – Алматы: Ин-т философии, политологии и религиоведения КН МОН РК, 2015. – 274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3F3F3F"/>
          <w:sz w:val="24"/>
          <w:szCs w:val="24"/>
          <w:shd w:fill="FFFFFF" w:val="clear"/>
        </w:rPr>
        <w:t>9</w:t>
      </w:r>
      <w:r>
        <w:rPr>
          <w:sz w:val="24"/>
          <w:szCs w:val="24"/>
        </w:rPr>
        <w:t xml:space="preserve">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10.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11.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12.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Аязбекова С. Картина мира этноса: Коркут-ата и философия музыки казахов. А., 1999.- 174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Малышев И.В. Искусство и философия. От модерна к постмодерну. М.: Изд-во Пробел 2000, 2015. – 212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Митина Н.Г. История и философия искусства: учебно-методический комплекс. М.-Берлин: Директ Медиа, 2018. – 133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Мухамбетова А. Генезис и эволюция казахского кюя (типы программности) //Аманов Б.Ж.., Мухамбетова А.И. Казахская традиционная музыка и XX век. Алматы: Дайк-Пресс, 2002. - С. 119-152.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Никитина И.Л. Философия искусства: учебное пособие. - М.: Омега-Л, 2010. – 559 с. </w:t>
      </w:r>
    </w:p>
    <w:p>
      <w:pPr>
        <w:pStyle w:val="Style21"/>
        <w:spacing w:before="0" w:after="0"/>
        <w:ind w:left="0" w:hanging="0"/>
        <w:contextualSpacing/>
        <w:rPr/>
      </w:pPr>
      <w:r>
        <w:rPr>
          <w:color w:val="000000"/>
          <w:sz w:val="24"/>
          <w:szCs w:val="24"/>
        </w:rPr>
        <w:t xml:space="preserve">9.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Нурманбетова Д.Н. Курс философии: учеб. пособие. Астана: Мастер По, 2012. - 424 с.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11. Проблема человека в западной философии. – М.: Прогресс, 1988. – 552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shd w:fill="FFFFFF" w:val="clear"/>
        </w:rPr>
        <w:t>13. Сабиров, В.Ш. Этика и нравственная жизнь человека: монография. – СПб.: Дмитрий Буланин, 2010. – 486с.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Сейид Хоссейн Наср Исламское искусство и духовность. М.: ИПЦ Дизайн. Информация. Картография, 2009. – 232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 </w:t>
      </w:r>
    </w:p>
    <w:p>
      <w:pPr>
        <w:pStyle w:val="Normal"/>
        <w:widowControl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16. Хасанов М.Ш., Каракузова Ж. Космос казахской культуры. Алматы, 1993. - 80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432af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4432af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4432af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4432af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4432af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LibreOffice/6.0.7.3$Linux_X86_64 LibreOffice_project/00m0$Build-3</Application>
  <Pages>2</Pages>
  <Words>553</Words>
  <Characters>3372</Characters>
  <CharactersWithSpaces>3951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2019-09-26T12:02:00Z</dcterms:created>
  <dc:creator>Бахытгуль</dc:creator>
  <dc:description/>
  <dc:language>ru-RU</dc:language>
  <cp:lastModifiedBy/>
  <dcterms:modified xsi:type="dcterms:W3CDTF">2021-01-22T19:01:06Z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